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AB4" w:rsidRPr="005107DF" w:rsidRDefault="007E4AB4" w:rsidP="007E4AB4">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4"/>
      <w:bookmarkStart w:id="1" w:name="_Toc27065093"/>
      <w:bookmarkStart w:id="2" w:name="_Toc49253529"/>
      <w:bookmarkStart w:id="3" w:name="_Toc49253988"/>
      <w:r w:rsidRPr="005107DF">
        <w:rPr>
          <w:sz w:val="32"/>
          <w:szCs w:val="32"/>
        </w:rPr>
        <w:t>ANNEX C9bis: Twinning Light - Publication of the Call for Proposals on the Internet</w:t>
      </w:r>
      <w:bookmarkEnd w:id="0"/>
      <w:bookmarkEnd w:id="1"/>
      <w:bookmarkEnd w:id="2"/>
      <w:bookmarkEnd w:id="3"/>
    </w:p>
    <w:p w:rsidR="007E4AB4" w:rsidRPr="005107DF" w:rsidRDefault="007E4AB4" w:rsidP="007E4AB4">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TWINNING CALL FOR PROPOSALS</w:t>
      </w:r>
    </w:p>
    <w:p w:rsidR="007E4AB4" w:rsidRPr="005107DF" w:rsidRDefault="007E4AB4" w:rsidP="007E4AB4">
      <w:pPr>
        <w:spacing w:after="0" w:line="240" w:lineRule="auto"/>
        <w:jc w:val="center"/>
        <w:rPr>
          <w:rFonts w:ascii="Times New Roman" w:hAnsi="Times New Roman" w:cs="Times New Roman"/>
          <w:b/>
          <w:color w:val="000000"/>
          <w:sz w:val="24"/>
          <w:szCs w:val="24"/>
        </w:rPr>
      </w:pPr>
      <w:proofErr w:type="gramStart"/>
      <w:r w:rsidRPr="005107DF">
        <w:rPr>
          <w:rFonts w:ascii="Times New Roman" w:hAnsi="Times New Roman" w:cs="Times New Roman"/>
          <w:b/>
          <w:color w:val="000000"/>
          <w:sz w:val="24"/>
          <w:szCs w:val="24"/>
        </w:rPr>
        <w:t>issued</w:t>
      </w:r>
      <w:proofErr w:type="gramEnd"/>
      <w:r w:rsidRPr="005107DF">
        <w:rPr>
          <w:rFonts w:ascii="Times New Roman" w:hAnsi="Times New Roman" w:cs="Times New Roman"/>
          <w:b/>
          <w:color w:val="000000"/>
          <w:sz w:val="24"/>
          <w:szCs w:val="24"/>
        </w:rPr>
        <w:t xml:space="preserve"> by the European Commission</w:t>
      </w:r>
    </w:p>
    <w:p w:rsidR="007E4AB4" w:rsidRPr="005107DF" w:rsidRDefault="007E4AB4" w:rsidP="007E4AB4">
      <w:pPr>
        <w:spacing w:after="0" w:line="240" w:lineRule="auto"/>
        <w:jc w:val="center"/>
        <w:rPr>
          <w:rFonts w:ascii="Times New Roman" w:hAnsi="Times New Roman" w:cs="Times New Roman"/>
          <w:b/>
          <w:color w:val="000000"/>
          <w:sz w:val="24"/>
          <w:szCs w:val="24"/>
        </w:rPr>
      </w:pPr>
    </w:p>
    <w:p w:rsidR="007E4AB4" w:rsidRPr="005107DF" w:rsidRDefault="007E4AB4" w:rsidP="007E4AB4">
      <w:pPr>
        <w:jc w:val="center"/>
        <w:rPr>
          <w:rFonts w:ascii="Times New Roman" w:hAnsi="Times New Roman" w:cs="Times New Roman"/>
          <w:b/>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687FB4DC" wp14:editId="064A5B61">
                <wp:simplePos x="0" y="0"/>
                <wp:positionH relativeFrom="column">
                  <wp:posOffset>0</wp:posOffset>
                </wp:positionH>
                <wp:positionV relativeFrom="paragraph">
                  <wp:posOffset>99060</wp:posOffset>
                </wp:positionV>
                <wp:extent cx="5943600" cy="635"/>
                <wp:effectExtent l="13970" t="26035" r="14605" b="1143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B8E93"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" o:allowincell="f" strokecolor="#d4d4d4" strokeweight="1.75pt">
                <v:shadow on="t" origin=".5,-.5" offset="0,-1pt"/>
              </v:line>
            </w:pict>
          </mc:Fallback>
        </mc:AlternateContent>
      </w:r>
    </w:p>
    <w:p w:rsidR="007E4AB4" w:rsidRPr="00003BFD" w:rsidRDefault="007E4AB4" w:rsidP="007E4AB4">
      <w:pPr>
        <w:rPr>
          <w:rFonts w:ascii="Times New Roman" w:hAnsi="Times New Roman"/>
          <w:b/>
          <w:sz w:val="24"/>
        </w:rPr>
      </w:pPr>
      <w:bookmarkStart w:id="4" w:name="_Toc490062195"/>
      <w:bookmarkStart w:id="5" w:name="_Toc513542222"/>
      <w:bookmarkStart w:id="6" w:name="_Toc517271230"/>
      <w:bookmarkStart w:id="7" w:name="_Toc517434489"/>
      <w:bookmarkStart w:id="8" w:name="_Toc27065094"/>
      <w:r w:rsidRPr="00003BFD">
        <w:rPr>
          <w:rFonts w:ascii="Times New Roman" w:hAnsi="Times New Roman"/>
          <w:b/>
          <w:sz w:val="24"/>
        </w:rPr>
        <w:t>1.</w:t>
      </w:r>
      <w:r w:rsidRPr="00003BFD">
        <w:rPr>
          <w:rFonts w:ascii="Times New Roman" w:hAnsi="Times New Roman"/>
          <w:b/>
          <w:sz w:val="24"/>
        </w:rPr>
        <w:tab/>
        <w:t>Publication reference</w:t>
      </w:r>
      <w:bookmarkEnd w:id="4"/>
      <w:bookmarkEnd w:id="5"/>
      <w:bookmarkEnd w:id="6"/>
      <w:bookmarkEnd w:id="7"/>
      <w:bookmarkEnd w:id="8"/>
    </w:p>
    <w:p w:rsidR="007E4AB4" w:rsidRPr="00DD50F3" w:rsidRDefault="00DD50F3" w:rsidP="00DD50F3">
      <w:pPr>
        <w:rPr>
          <w:rFonts w:ascii="Times New Roman" w:eastAsia="Times New Roman" w:hAnsi="Times New Roman" w:cs="Times New Roman"/>
          <w:bCs/>
          <w:sz w:val="24"/>
          <w:szCs w:val="24"/>
        </w:rPr>
      </w:pPr>
      <w:r w:rsidRPr="00DD50F3">
        <w:rPr>
          <w:rFonts w:ascii="Times New Roman" w:eastAsia="Times New Roman" w:hAnsi="Times New Roman" w:cs="Times New Roman"/>
          <w:sz w:val="24"/>
          <w:szCs w:val="24"/>
        </w:rPr>
        <w:t>EUROPEAID/174951/DD/ACT/ME</w:t>
      </w:r>
    </w:p>
    <w:p w:rsidR="007E4AB4" w:rsidRPr="00003BFD" w:rsidRDefault="007E4AB4" w:rsidP="007E4AB4">
      <w:pPr>
        <w:rPr>
          <w:rFonts w:ascii="Times New Roman" w:hAnsi="Times New Roman"/>
          <w:b/>
          <w:sz w:val="24"/>
        </w:rPr>
      </w:pPr>
      <w:bookmarkStart w:id="9" w:name="_Toc490062196"/>
      <w:bookmarkStart w:id="10" w:name="_Toc513542223"/>
      <w:bookmarkStart w:id="11" w:name="_Toc517271231"/>
      <w:bookmarkStart w:id="12" w:name="_Toc517434490"/>
      <w:bookmarkStart w:id="13" w:name="_Toc27065095"/>
      <w:r w:rsidRPr="00003BFD">
        <w:rPr>
          <w:rFonts w:ascii="Times New Roman" w:hAnsi="Times New Roman"/>
          <w:b/>
          <w:sz w:val="24"/>
        </w:rPr>
        <w:t>2.</w:t>
      </w:r>
      <w:r w:rsidRPr="00003BFD">
        <w:rPr>
          <w:rFonts w:ascii="Times New Roman" w:hAnsi="Times New Roman"/>
          <w:b/>
          <w:sz w:val="24"/>
        </w:rPr>
        <w:tab/>
        <w:t>Programme and Financing source</w:t>
      </w:r>
      <w:bookmarkEnd w:id="9"/>
      <w:bookmarkEnd w:id="10"/>
      <w:bookmarkEnd w:id="11"/>
      <w:bookmarkEnd w:id="12"/>
      <w:bookmarkEnd w:id="13"/>
    </w:p>
    <w:p w:rsidR="007E4AB4" w:rsidRPr="005107DF" w:rsidRDefault="007E4AB4" w:rsidP="002260FF">
      <w:pPr>
        <w:autoSpaceDE w:val="0"/>
        <w:autoSpaceDN w:val="0"/>
        <w:adjustRightInd w:val="0"/>
        <w:spacing w:before="120"/>
        <w:rPr>
          <w:rFonts w:ascii="Times New Roman" w:hAnsi="Times New Roman" w:cs="Times New Roman"/>
          <w:bCs/>
          <w:sz w:val="24"/>
          <w:szCs w:val="24"/>
        </w:rPr>
      </w:pPr>
      <w:r w:rsidRPr="005107DF">
        <w:rPr>
          <w:rFonts w:ascii="Times New Roman" w:hAnsi="Times New Roman" w:cs="Times New Roman"/>
          <w:b/>
          <w:bCs/>
          <w:sz w:val="24"/>
          <w:szCs w:val="24"/>
        </w:rPr>
        <w:t>Project title:</w:t>
      </w:r>
      <w:r w:rsidRPr="005107DF">
        <w:rPr>
          <w:rFonts w:ascii="Times New Roman" w:hAnsi="Times New Roman" w:cs="Times New Roman"/>
          <w:bCs/>
          <w:sz w:val="24"/>
          <w:szCs w:val="24"/>
        </w:rPr>
        <w:t xml:space="preserve"> </w:t>
      </w:r>
      <w:r w:rsidR="00DD50F3">
        <w:rPr>
          <w:rFonts w:ascii="Times New Roman" w:hAnsi="Times New Roman" w:cs="Times New Roman"/>
          <w:bCs/>
          <w:sz w:val="24"/>
          <w:szCs w:val="24"/>
        </w:rPr>
        <w:tab/>
      </w:r>
      <w:r w:rsidR="00DD50F3" w:rsidRPr="00DD50F3">
        <w:rPr>
          <w:rFonts w:ascii="Times New Roman" w:hAnsi="Times New Roman" w:cs="Times New Roman"/>
          <w:bCs/>
          <w:sz w:val="24"/>
          <w:szCs w:val="24"/>
        </w:rPr>
        <w:t>Improving the capacities of the AFCOS System bodies in the field of irregularities management</w:t>
      </w:r>
      <w:r w:rsidR="00DD50F3">
        <w:rPr>
          <w:rFonts w:ascii="Times New Roman" w:hAnsi="Times New Roman" w:cs="Times New Roman"/>
          <w:bCs/>
          <w:sz w:val="24"/>
          <w:szCs w:val="24"/>
        </w:rPr>
        <w:t xml:space="preserve"> (</w:t>
      </w:r>
      <w:r w:rsidR="00DD50F3" w:rsidRPr="00DD50F3">
        <w:rPr>
          <w:rFonts w:ascii="Times New Roman" w:hAnsi="Times New Roman" w:cs="Times New Roman"/>
          <w:bCs/>
          <w:sz w:val="24"/>
          <w:szCs w:val="24"/>
        </w:rPr>
        <w:t>MN 20 IPA FI 01 22 TWL</w:t>
      </w:r>
      <w:r w:rsidR="00DD50F3">
        <w:rPr>
          <w:rFonts w:ascii="Times New Roman" w:hAnsi="Times New Roman" w:cs="Times New Roman"/>
          <w:bCs/>
          <w:sz w:val="24"/>
          <w:szCs w:val="24"/>
        </w:rPr>
        <w:t>)</w:t>
      </w:r>
    </w:p>
    <w:p w:rsidR="007E4AB4" w:rsidRPr="005107DF" w:rsidRDefault="007E4AB4" w:rsidP="007E4AB4">
      <w:pPr>
        <w:widowControl w:val="0"/>
        <w:tabs>
          <w:tab w:val="left" w:pos="360"/>
          <w:tab w:val="left" w:pos="720"/>
          <w:tab w:val="left" w:pos="900"/>
        </w:tabs>
        <w:spacing w:before="100" w:after="100"/>
        <w:ind w:right="360"/>
        <w:jc w:val="both"/>
        <w:rPr>
          <w:rFonts w:ascii="Times New Roman" w:hAnsi="Times New Roman" w:cs="Times New Roman"/>
          <w:snapToGrid w:val="0"/>
          <w:color w:val="000000"/>
          <w:sz w:val="24"/>
          <w:szCs w:val="24"/>
        </w:rPr>
      </w:pPr>
      <w:r w:rsidRPr="005107DF">
        <w:rPr>
          <w:rFonts w:ascii="Times New Roman" w:hAnsi="Times New Roman" w:cs="Times New Roman"/>
          <w:b/>
          <w:bCs/>
          <w:sz w:val="24"/>
          <w:szCs w:val="24"/>
        </w:rPr>
        <w:t>Programme title:</w:t>
      </w:r>
      <w:r w:rsidRPr="005107DF">
        <w:rPr>
          <w:rFonts w:ascii="Times New Roman" w:hAnsi="Times New Roman" w:cs="Times New Roman"/>
          <w:bCs/>
          <w:sz w:val="24"/>
          <w:szCs w:val="24"/>
        </w:rPr>
        <w:t xml:space="preserve"> </w:t>
      </w:r>
      <w:r w:rsidR="002260FF" w:rsidRPr="002260FF">
        <w:rPr>
          <w:rFonts w:ascii="Times New Roman" w:hAnsi="Times New Roman" w:cs="Times New Roman"/>
          <w:bCs/>
          <w:sz w:val="24"/>
          <w:szCs w:val="24"/>
        </w:rPr>
        <w:t xml:space="preserve">Annual Action Programme for Montenegro 2020 Objective 1 (IPA/2020/042-142) - Direct management    </w:t>
      </w:r>
    </w:p>
    <w:p w:rsidR="007E4AB4" w:rsidRPr="005107DF" w:rsidRDefault="007E4AB4" w:rsidP="007E4AB4">
      <w:pPr>
        <w:tabs>
          <w:tab w:val="left" w:pos="360"/>
          <w:tab w:val="left" w:pos="720"/>
          <w:tab w:val="left" w:pos="900"/>
        </w:tabs>
        <w:outlineLvl w:val="0"/>
        <w:rPr>
          <w:rFonts w:ascii="Times New Roman" w:hAnsi="Times New Roman" w:cs="Times New Roman"/>
          <w:b/>
          <w:color w:val="000000"/>
          <w:sz w:val="24"/>
          <w:szCs w:val="24"/>
        </w:rPr>
      </w:pPr>
    </w:p>
    <w:p w:rsidR="007E4AB4" w:rsidRPr="00003BFD" w:rsidRDefault="007E4AB4" w:rsidP="007E4AB4">
      <w:pPr>
        <w:pStyle w:val="BodyText"/>
        <w:rPr>
          <w:rFonts w:ascii="Times New Roman" w:hAnsi="Times New Roman"/>
          <w:b/>
        </w:rPr>
      </w:pPr>
      <w:bookmarkStart w:id="14" w:name="_Toc490062197"/>
      <w:bookmarkStart w:id="15" w:name="_Toc513542224"/>
      <w:bookmarkStart w:id="16" w:name="_Toc517271232"/>
      <w:bookmarkStart w:id="17" w:name="_Toc517434491"/>
      <w:bookmarkStart w:id="18" w:name="_Toc27065096"/>
      <w:r w:rsidRPr="00003BFD">
        <w:rPr>
          <w:rFonts w:ascii="Times New Roman" w:hAnsi="Times New Roman"/>
          <w:b/>
          <w:sz w:val="24"/>
        </w:rPr>
        <w:t>3.</w:t>
      </w:r>
      <w:r w:rsidRPr="00003BFD">
        <w:rPr>
          <w:rFonts w:ascii="Times New Roman" w:hAnsi="Times New Roman"/>
          <w:b/>
          <w:sz w:val="24"/>
        </w:rPr>
        <w:tab/>
        <w:t>Nature of activities, geographical area and project duration</w:t>
      </w:r>
      <w:bookmarkEnd w:id="14"/>
      <w:bookmarkEnd w:id="15"/>
      <w:bookmarkEnd w:id="16"/>
      <w:bookmarkEnd w:id="17"/>
      <w:bookmarkEnd w:id="18"/>
    </w:p>
    <w:p w:rsidR="007E4AB4" w:rsidRDefault="007E4AB4" w:rsidP="007E4AB4">
      <w:pPr>
        <w:tabs>
          <w:tab w:val="num" w:pos="720"/>
        </w:tabs>
        <w:ind w:right="164"/>
        <w:jc w:val="both"/>
        <w:rPr>
          <w:rFonts w:ascii="Times New Roman" w:eastAsia="Calibri" w:hAnsi="Times New Roman" w:cs="Times New Roman"/>
          <w:sz w:val="24"/>
          <w:szCs w:val="24"/>
        </w:rPr>
      </w:pPr>
      <w:r w:rsidRPr="005107DF">
        <w:rPr>
          <w:rFonts w:ascii="Times New Roman" w:hAnsi="Times New Roman" w:cs="Times New Roman"/>
          <w:snapToGrid w:val="0"/>
          <w:color w:val="000000"/>
          <w:sz w:val="24"/>
          <w:szCs w:val="24"/>
          <w:lang w:val="en-US"/>
        </w:rPr>
        <w:tab/>
      </w:r>
      <w:r w:rsidRPr="005107DF">
        <w:rPr>
          <w:rFonts w:ascii="Times New Roman" w:hAnsi="Times New Roman" w:cs="Times New Roman"/>
          <w:b/>
          <w:snapToGrid w:val="0"/>
          <w:color w:val="000000"/>
          <w:sz w:val="24"/>
          <w:szCs w:val="24"/>
          <w:lang w:val="en-US"/>
        </w:rPr>
        <w:t>(a)</w:t>
      </w:r>
      <w:r w:rsidR="009322C3">
        <w:rPr>
          <w:rFonts w:ascii="Times New Roman" w:hAnsi="Times New Roman" w:cs="Times New Roman"/>
          <w:b/>
          <w:snapToGrid w:val="0"/>
          <w:color w:val="000000"/>
          <w:sz w:val="24"/>
          <w:szCs w:val="24"/>
          <w:lang w:val="en-US"/>
        </w:rPr>
        <w:t xml:space="preserve">    Short description </w:t>
      </w:r>
      <w:r w:rsidRPr="005107DF">
        <w:rPr>
          <w:rFonts w:ascii="Times New Roman" w:hAnsi="Times New Roman" w:cs="Times New Roman"/>
          <w:b/>
          <w:snapToGrid w:val="0"/>
          <w:color w:val="000000"/>
          <w:sz w:val="24"/>
          <w:szCs w:val="24"/>
          <w:lang w:val="en-US"/>
        </w:rPr>
        <w:t>of planned objectives:</w:t>
      </w:r>
    </w:p>
    <w:p w:rsidR="00E0071F" w:rsidRPr="005107DF" w:rsidRDefault="00E0071F" w:rsidP="00E0071F">
      <w:pPr>
        <w:tabs>
          <w:tab w:val="num" w:pos="720"/>
        </w:tabs>
        <w:ind w:left="720" w:right="164"/>
        <w:jc w:val="both"/>
        <w:rPr>
          <w:rFonts w:ascii="Times New Roman" w:eastAsia="Calibri" w:hAnsi="Times New Roman" w:cs="Times New Roman"/>
          <w:sz w:val="24"/>
          <w:szCs w:val="24"/>
        </w:rPr>
      </w:pPr>
      <w:r>
        <w:rPr>
          <w:rFonts w:ascii="Times New Roman" w:eastAsia="Calibri" w:hAnsi="Times New Roman" w:cs="Times New Roman"/>
          <w:sz w:val="24"/>
          <w:szCs w:val="24"/>
        </w:rPr>
        <w:t>The objective of the project is to</w:t>
      </w:r>
      <w:r w:rsidRPr="00E0071F">
        <w:rPr>
          <w:rFonts w:ascii="Times New Roman" w:eastAsia="Calibri" w:hAnsi="Times New Roman" w:cs="Times New Roman"/>
          <w:sz w:val="24"/>
          <w:szCs w:val="24"/>
        </w:rPr>
        <w:t xml:space="preserve"> ensure effective and efficient protection of the EU's financial interests in Montenegro</w:t>
      </w:r>
      <w:r>
        <w:rPr>
          <w:rFonts w:ascii="Times New Roman" w:eastAsia="Calibri" w:hAnsi="Times New Roman" w:cs="Times New Roman"/>
          <w:sz w:val="24"/>
          <w:szCs w:val="24"/>
        </w:rPr>
        <w:t>, by improving</w:t>
      </w:r>
      <w:r w:rsidRPr="00E0071F">
        <w:rPr>
          <w:rFonts w:ascii="Times New Roman" w:eastAsia="Calibri" w:hAnsi="Times New Roman" w:cs="Times New Roman"/>
          <w:sz w:val="24"/>
          <w:szCs w:val="24"/>
        </w:rPr>
        <w:t xml:space="preserve"> the capacities of the AFCOS system bodies in the field of irregularities management</w:t>
      </w:r>
      <w:r>
        <w:rPr>
          <w:rFonts w:ascii="Times New Roman" w:eastAsia="Calibri" w:hAnsi="Times New Roman" w:cs="Times New Roman"/>
          <w:sz w:val="24"/>
          <w:szCs w:val="24"/>
        </w:rPr>
        <w:t xml:space="preserve">. </w:t>
      </w:r>
      <w:r w:rsidR="009322C3">
        <w:rPr>
          <w:rFonts w:ascii="Times New Roman" w:eastAsia="Calibri" w:hAnsi="Times New Roman" w:cs="Times New Roman"/>
          <w:sz w:val="24"/>
          <w:szCs w:val="24"/>
        </w:rPr>
        <w:t>This will be achieved through a more</w:t>
      </w:r>
      <w:r>
        <w:rPr>
          <w:rFonts w:ascii="Times New Roman" w:eastAsia="Calibri" w:hAnsi="Times New Roman" w:cs="Times New Roman"/>
          <w:sz w:val="24"/>
          <w:szCs w:val="24"/>
        </w:rPr>
        <w:t xml:space="preserve"> </w:t>
      </w:r>
      <w:r w:rsidRPr="00E0071F">
        <w:rPr>
          <w:rFonts w:ascii="Times New Roman" w:eastAsia="Calibri" w:hAnsi="Times New Roman" w:cs="Times New Roman"/>
          <w:sz w:val="24"/>
          <w:szCs w:val="24"/>
        </w:rPr>
        <w:t xml:space="preserve">efficient use of </w:t>
      </w:r>
      <w:r>
        <w:rPr>
          <w:rFonts w:ascii="Times New Roman" w:eastAsia="Calibri" w:hAnsi="Times New Roman" w:cs="Times New Roman"/>
          <w:sz w:val="24"/>
          <w:szCs w:val="24"/>
        </w:rPr>
        <w:t xml:space="preserve">the </w:t>
      </w:r>
      <w:r w:rsidR="009322C3">
        <w:rPr>
          <w:rFonts w:ascii="Times New Roman" w:eastAsia="Calibri" w:hAnsi="Times New Roman" w:cs="Times New Roman"/>
          <w:sz w:val="24"/>
          <w:szCs w:val="24"/>
        </w:rPr>
        <w:t xml:space="preserve">Irregularity Management System and through increased capacities of the </w:t>
      </w:r>
      <w:r w:rsidR="009322C3" w:rsidRPr="009322C3">
        <w:rPr>
          <w:rFonts w:ascii="Times New Roman" w:eastAsia="Calibri" w:hAnsi="Times New Roman" w:cs="Times New Roman"/>
          <w:sz w:val="24"/>
          <w:szCs w:val="24"/>
        </w:rPr>
        <w:t xml:space="preserve">AFCOS network </w:t>
      </w:r>
      <w:r w:rsidR="009322C3">
        <w:rPr>
          <w:rFonts w:ascii="Times New Roman" w:eastAsia="Calibri" w:hAnsi="Times New Roman" w:cs="Times New Roman"/>
          <w:sz w:val="24"/>
          <w:szCs w:val="24"/>
        </w:rPr>
        <w:t>in dealing with</w:t>
      </w:r>
      <w:r w:rsidR="009322C3" w:rsidRPr="009322C3">
        <w:rPr>
          <w:rFonts w:ascii="Times New Roman" w:eastAsia="Calibri" w:hAnsi="Times New Roman" w:cs="Times New Roman"/>
          <w:sz w:val="24"/>
          <w:szCs w:val="24"/>
        </w:rPr>
        <w:t xml:space="preserve"> fraud, corruption and other illegal activities</w:t>
      </w:r>
      <w:r w:rsidR="009322C3">
        <w:rPr>
          <w:rFonts w:ascii="Times New Roman" w:eastAsia="Calibri" w:hAnsi="Times New Roman" w:cs="Times New Roman"/>
          <w:sz w:val="24"/>
          <w:szCs w:val="24"/>
        </w:rPr>
        <w:t>.</w:t>
      </w:r>
    </w:p>
    <w:p w:rsidR="007E4AB4" w:rsidRPr="005107DF" w:rsidRDefault="007E4AB4" w:rsidP="007E4AB4">
      <w:pPr>
        <w:widowControl w:val="0"/>
        <w:tabs>
          <w:tab w:val="left" w:pos="360"/>
          <w:tab w:val="left" w:pos="720"/>
          <w:tab w:val="left" w:pos="900"/>
          <w:tab w:val="left" w:pos="1260"/>
        </w:tabs>
        <w:spacing w:before="100" w:after="100"/>
        <w:ind w:right="360"/>
        <w:rPr>
          <w:rFonts w:ascii="Times New Roman" w:hAnsi="Times New Roman" w:cs="Times New Roman"/>
          <w:b/>
          <w:snapToGrid w:val="0"/>
          <w:color w:val="000000"/>
          <w:sz w:val="24"/>
          <w:szCs w:val="24"/>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(b)</w:t>
      </w:r>
      <w:r w:rsidRPr="005107DF">
        <w:rPr>
          <w:rFonts w:ascii="Times New Roman" w:hAnsi="Times New Roman" w:cs="Times New Roman"/>
          <w:b/>
          <w:snapToGrid w:val="0"/>
          <w:color w:val="000000"/>
          <w:sz w:val="24"/>
          <w:szCs w:val="24"/>
          <w:lang w:val="en-US"/>
        </w:rPr>
        <w:tab/>
        <w:t xml:space="preserve">Geographical area: </w:t>
      </w:r>
      <w:r w:rsidR="002260FF">
        <w:rPr>
          <w:rFonts w:ascii="Times New Roman" w:hAnsi="Times New Roman" w:cs="Times New Roman"/>
          <w:b/>
          <w:snapToGrid w:val="0"/>
          <w:color w:val="000000"/>
          <w:sz w:val="24"/>
          <w:szCs w:val="24"/>
        </w:rPr>
        <w:t>Montenegro</w:t>
      </w:r>
    </w:p>
    <w:p w:rsidR="007E4AB4" w:rsidRPr="005107DF" w:rsidRDefault="007E4AB4" w:rsidP="007E4AB4">
      <w:pPr>
        <w:widowControl w:val="0"/>
        <w:tabs>
          <w:tab w:val="left" w:pos="360"/>
          <w:tab w:val="left" w:pos="720"/>
          <w:tab w:val="left" w:pos="900"/>
          <w:tab w:val="left" w:pos="1260"/>
        </w:tabs>
        <w:spacing w:before="100" w:after="100"/>
        <w:ind w:left="1260" w:right="360" w:hanging="1260"/>
        <w:rPr>
          <w:rFonts w:ascii="Times New Roman" w:hAnsi="Times New Roman" w:cs="Times New Roman"/>
          <w:b/>
          <w:snapToGrid w:val="0"/>
          <w:color w:val="000000"/>
          <w:sz w:val="24"/>
          <w:szCs w:val="24"/>
          <w:lang w:val="en-US"/>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(c)</w:t>
      </w:r>
      <w:r w:rsidRPr="005107DF">
        <w:rPr>
          <w:rFonts w:ascii="Times New Roman" w:hAnsi="Times New Roman" w:cs="Times New Roman"/>
          <w:b/>
          <w:snapToGrid w:val="0"/>
          <w:color w:val="000000"/>
          <w:sz w:val="24"/>
          <w:szCs w:val="24"/>
          <w:lang w:val="en-US"/>
        </w:rPr>
        <w:tab/>
        <w:t xml:space="preserve">Maximum project duration: </w:t>
      </w:r>
      <w:r w:rsidR="002260FF" w:rsidRPr="002260FF">
        <w:rPr>
          <w:rFonts w:ascii="Times New Roman" w:hAnsi="Times New Roman" w:cs="Times New Roman"/>
          <w:snapToGrid w:val="0"/>
          <w:color w:val="000000"/>
          <w:sz w:val="24"/>
          <w:szCs w:val="24"/>
          <w:lang w:val="en-US"/>
        </w:rPr>
        <w:t>8</w:t>
      </w:r>
      <w:r w:rsidRPr="005107DF">
        <w:rPr>
          <w:rFonts w:ascii="Times New Roman" w:hAnsi="Times New Roman" w:cs="Times New Roman"/>
          <w:snapToGrid w:val="0"/>
          <w:color w:val="000000"/>
          <w:sz w:val="24"/>
          <w:szCs w:val="24"/>
        </w:rPr>
        <w:t xml:space="preserve"> months</w:t>
      </w:r>
      <w:r w:rsidR="002260FF">
        <w:rPr>
          <w:rFonts w:ascii="Times New Roman" w:hAnsi="Times New Roman" w:cs="Times New Roman"/>
          <w:b/>
          <w:snapToGrid w:val="0"/>
          <w:color w:val="000000"/>
          <w:sz w:val="24"/>
          <w:szCs w:val="24"/>
        </w:rPr>
        <w:t xml:space="preserve"> </w:t>
      </w:r>
    </w:p>
    <w:p w:rsidR="007E4AB4" w:rsidRPr="005107DF" w:rsidRDefault="007E4AB4" w:rsidP="007E4AB4">
      <w:pPr>
        <w:tabs>
          <w:tab w:val="left" w:pos="360"/>
          <w:tab w:val="left" w:pos="900"/>
        </w:tabs>
        <w:ind w:left="360" w:hanging="360"/>
        <w:outlineLvl w:val="0"/>
        <w:rPr>
          <w:rFonts w:ascii="Times New Roman" w:hAnsi="Times New Roman" w:cs="Times New Roman"/>
          <w:b/>
          <w:color w:val="000000"/>
          <w:sz w:val="24"/>
          <w:szCs w:val="24"/>
        </w:rPr>
      </w:pPr>
    </w:p>
    <w:p w:rsidR="007E4AB4" w:rsidRPr="00003BFD" w:rsidRDefault="007E4AB4" w:rsidP="007E4AB4">
      <w:pPr>
        <w:pStyle w:val="BodyText"/>
        <w:rPr>
          <w:rFonts w:ascii="Times New Roman" w:hAnsi="Times New Roman"/>
        </w:rPr>
      </w:pPr>
      <w:bookmarkStart w:id="19" w:name="_Toc490062198"/>
      <w:bookmarkStart w:id="20" w:name="_Toc513542225"/>
      <w:bookmarkStart w:id="21" w:name="_Toc517271233"/>
      <w:bookmarkStart w:id="22" w:name="_Toc517434492"/>
      <w:bookmarkStart w:id="23" w:name="_Toc27065097"/>
      <w:r w:rsidRPr="00003BFD">
        <w:rPr>
          <w:rFonts w:ascii="Times New Roman" w:hAnsi="Times New Roman"/>
          <w:sz w:val="24"/>
        </w:rPr>
        <w:t>4.</w:t>
      </w:r>
      <w:r w:rsidRPr="00003BFD">
        <w:rPr>
          <w:rFonts w:ascii="Times New Roman" w:hAnsi="Times New Roman"/>
          <w:sz w:val="24"/>
        </w:rPr>
        <w:tab/>
        <w:t>Overall amount available for this Call for Proposals</w:t>
      </w:r>
      <w:bookmarkEnd w:id="19"/>
      <w:bookmarkEnd w:id="20"/>
      <w:bookmarkEnd w:id="21"/>
      <w:bookmarkEnd w:id="22"/>
      <w:bookmarkEnd w:id="23"/>
      <w:r w:rsidRPr="00003BFD">
        <w:rPr>
          <w:rFonts w:ascii="Times New Roman" w:hAnsi="Times New Roman"/>
        </w:rPr>
        <w:t xml:space="preserve"> </w:t>
      </w:r>
    </w:p>
    <w:p w:rsidR="007E4AB4" w:rsidRPr="005107DF" w:rsidRDefault="007E4AB4" w:rsidP="007E4AB4">
      <w:pPr>
        <w:widowControl w:val="0"/>
        <w:tabs>
          <w:tab w:val="left" w:pos="360"/>
          <w:tab w:val="left" w:pos="900"/>
        </w:tabs>
        <w:spacing w:before="100" w:after="100"/>
        <w:ind w:left="36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EUR </w:t>
      </w:r>
      <w:r w:rsidR="002260FF">
        <w:rPr>
          <w:rFonts w:ascii="Times New Roman" w:hAnsi="Times New Roman" w:cs="Times New Roman"/>
          <w:snapToGrid w:val="0"/>
          <w:color w:val="000000"/>
          <w:sz w:val="24"/>
          <w:szCs w:val="24"/>
          <w:lang w:val="en-US"/>
        </w:rPr>
        <w:t>100 000</w:t>
      </w:r>
    </w:p>
    <w:p w:rsidR="007E4AB4" w:rsidRPr="005107DF" w:rsidRDefault="007E4AB4" w:rsidP="007E4AB4">
      <w:pPr>
        <w:widowControl w:val="0"/>
        <w:spacing w:before="100" w:after="100"/>
        <w:ind w:left="360" w:right="360"/>
        <w:rPr>
          <w:rFonts w:ascii="Times New Roman" w:hAnsi="Times New Roman" w:cs="Times New Roman"/>
          <w:snapToGrid w:val="0"/>
          <w:color w:val="000000"/>
          <w:sz w:val="24"/>
          <w:szCs w:val="24"/>
          <w:lang w:val="en-US"/>
        </w:rPr>
      </w:pPr>
    </w:p>
    <w:p w:rsidR="007E4AB4" w:rsidRPr="005107DF" w:rsidRDefault="007E4AB4" w:rsidP="007E4AB4">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6DA04A96" wp14:editId="395A5F18">
                <wp:simplePos x="0" y="0"/>
                <wp:positionH relativeFrom="column">
                  <wp:posOffset>0</wp:posOffset>
                </wp:positionH>
                <wp:positionV relativeFrom="paragraph">
                  <wp:posOffset>152400</wp:posOffset>
                </wp:positionV>
                <wp:extent cx="5943600" cy="635"/>
                <wp:effectExtent l="13970" t="32385" r="14605" b="1460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35612C"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DL7L3N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7E4AB4" w:rsidRPr="005107DF" w:rsidRDefault="007E4AB4" w:rsidP="007E4AB4">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ELIGIBILITY CRITERIA</w:t>
      </w:r>
    </w:p>
    <w:p w:rsidR="007E4AB4" w:rsidRPr="00003BFD" w:rsidRDefault="007E4AB4" w:rsidP="007E4AB4">
      <w:pPr>
        <w:pStyle w:val="BodyText"/>
        <w:rPr>
          <w:rFonts w:ascii="Times New Roman" w:hAnsi="Times New Roman"/>
          <w:b/>
          <w:sz w:val="24"/>
        </w:rPr>
      </w:pPr>
      <w:bookmarkStart w:id="24" w:name="_Toc490062199"/>
      <w:bookmarkStart w:id="25" w:name="_Toc513542226"/>
      <w:bookmarkStart w:id="26" w:name="_Toc517271234"/>
      <w:bookmarkStart w:id="27" w:name="_Toc517434493"/>
      <w:bookmarkStart w:id="28" w:name="_Toc27065098"/>
      <w:r w:rsidRPr="00003BFD">
        <w:rPr>
          <w:rFonts w:ascii="Times New Roman" w:hAnsi="Times New Roman"/>
          <w:b/>
          <w:sz w:val="24"/>
        </w:rPr>
        <w:t>5.</w:t>
      </w:r>
      <w:r w:rsidRPr="00003BFD">
        <w:rPr>
          <w:rFonts w:ascii="Times New Roman" w:hAnsi="Times New Roman"/>
          <w:b/>
          <w:sz w:val="24"/>
        </w:rPr>
        <w:tab/>
        <w:t>Eligibility: Who may apply?</w:t>
      </w:r>
      <w:bookmarkEnd w:id="24"/>
      <w:bookmarkEnd w:id="25"/>
      <w:bookmarkEnd w:id="26"/>
      <w:bookmarkEnd w:id="27"/>
      <w:bookmarkEnd w:id="28"/>
    </w:p>
    <w:p w:rsidR="007E4AB4" w:rsidRPr="005107DF" w:rsidRDefault="007E4AB4" w:rsidP="007E4AB4">
      <w:pPr>
        <w:widowControl w:val="0"/>
        <w:spacing w:before="100" w:after="100"/>
        <w:ind w:left="36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lastRenderedPageBreak/>
        <w:t xml:space="preserve">Only Public Administrations and Mandated bodies as per Twinning Manual of European Union Member States may apply through European Union Member States’ National Contact Points. </w:t>
      </w:r>
    </w:p>
    <w:p w:rsidR="007E4AB4" w:rsidRPr="005107DF" w:rsidRDefault="007E4AB4" w:rsidP="007E4AB4">
      <w:pPr>
        <w:widowControl w:val="0"/>
        <w:spacing w:before="100" w:after="100"/>
        <w:ind w:left="36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i/>
          <w:snapToGrid w:val="0"/>
          <w:color w:val="000000"/>
          <w:sz w:val="24"/>
          <w:szCs w:val="24"/>
        </w:rPr>
        <w:t xml:space="preserve">For British applicants: Please be aware that eligibility criteria </w:t>
      </w:r>
      <w:proofErr w:type="gramStart"/>
      <w:r w:rsidRPr="005107DF">
        <w:rPr>
          <w:rFonts w:ascii="Times New Roman" w:hAnsi="Times New Roman" w:cs="Times New Roman"/>
          <w:i/>
          <w:snapToGrid w:val="0"/>
          <w:color w:val="000000"/>
          <w:sz w:val="24"/>
          <w:szCs w:val="24"/>
        </w:rPr>
        <w:t>must be complied</w:t>
      </w:r>
      <w:proofErr w:type="gramEnd"/>
      <w:r w:rsidRPr="005107DF">
        <w:rPr>
          <w:rFonts w:ascii="Times New Roman" w:hAnsi="Times New Roman" w:cs="Times New Roman"/>
          <w:i/>
          <w:snapToGrid w:val="0"/>
          <w:color w:val="000000"/>
          <w:sz w:val="24"/>
          <w:szCs w:val="24"/>
        </w:rPr>
        <w:t xml:space="preserve"> with for the entire duration of the grant. </w:t>
      </w:r>
      <w:proofErr w:type="gramStart"/>
      <w:r w:rsidRPr="005107DF">
        <w:rPr>
          <w:rFonts w:ascii="Times New Roman" w:hAnsi="Times New Roman" w:cs="Times New Roman"/>
          <w:i/>
          <w:snapToGrid w:val="0"/>
          <w:color w:val="000000"/>
          <w:sz w:val="24"/>
          <w:szCs w:val="24"/>
        </w:rPr>
        <w:t>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Conditions1 to the grant agreement.</w:t>
      </w:r>
      <w:proofErr w:type="gramEnd"/>
    </w:p>
    <w:p w:rsidR="007E4AB4" w:rsidRPr="005107DF" w:rsidRDefault="007E4AB4" w:rsidP="007E4AB4">
      <w:pPr>
        <w:widowControl w:val="0"/>
        <w:spacing w:before="100" w:after="100"/>
        <w:ind w:left="360" w:right="360"/>
        <w:jc w:val="both"/>
        <w:rPr>
          <w:rFonts w:ascii="Times New Roman" w:hAnsi="Times New Roman" w:cs="Times New Roman"/>
          <w:b/>
          <w:color w:val="000000"/>
          <w:sz w:val="24"/>
          <w:szCs w:val="24"/>
        </w:rPr>
      </w:pPr>
    </w:p>
    <w:p w:rsidR="007E4AB4" w:rsidRPr="005107DF" w:rsidRDefault="007E4AB4" w:rsidP="007E4AB4">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PROVISIONAL TIMETABLE</w:t>
      </w:r>
    </w:p>
    <w:p w:rsidR="007E4AB4" w:rsidRPr="002260FF" w:rsidRDefault="007E4AB4" w:rsidP="007E4AB4">
      <w:pPr>
        <w:pStyle w:val="BodyText"/>
        <w:rPr>
          <w:rFonts w:ascii="Times New Roman" w:hAnsi="Times New Roman"/>
          <w:b/>
          <w:sz w:val="24"/>
        </w:rPr>
      </w:pPr>
      <w:bookmarkStart w:id="29" w:name="_Toc490062200"/>
      <w:bookmarkStart w:id="30" w:name="_Toc513542227"/>
      <w:bookmarkStart w:id="31" w:name="_Toc517271235"/>
      <w:bookmarkStart w:id="32" w:name="_Toc517434494"/>
      <w:bookmarkStart w:id="33" w:name="_Toc27065099"/>
      <w:r w:rsidRPr="002260FF">
        <w:rPr>
          <w:b/>
          <w:sz w:val="24"/>
        </w:rPr>
        <w:t>6.</w:t>
      </w:r>
      <w:r w:rsidRPr="002260FF">
        <w:rPr>
          <w:b/>
          <w:sz w:val="24"/>
        </w:rPr>
        <w:tab/>
        <w:t>Provisional notification date of results of the award proces</w:t>
      </w:r>
      <w:r w:rsidRPr="002260FF">
        <w:rPr>
          <w:rFonts w:ascii="Times New Roman" w:hAnsi="Times New Roman"/>
          <w:b/>
          <w:sz w:val="24"/>
        </w:rPr>
        <w:t>s</w:t>
      </w:r>
      <w:bookmarkEnd w:id="29"/>
      <w:bookmarkEnd w:id="30"/>
      <w:bookmarkEnd w:id="31"/>
      <w:bookmarkEnd w:id="32"/>
      <w:bookmarkEnd w:id="33"/>
    </w:p>
    <w:p w:rsidR="007E4AB4" w:rsidRPr="002260FF" w:rsidRDefault="002260FF" w:rsidP="007E4AB4">
      <w:pPr>
        <w:pStyle w:val="BodyText"/>
        <w:rPr>
          <w:rFonts w:ascii="Times New Roman" w:hAnsi="Times New Roman"/>
          <w:sz w:val="24"/>
        </w:rPr>
      </w:pPr>
      <w:r w:rsidRPr="002260FF">
        <w:rPr>
          <w:rFonts w:ascii="Times New Roman" w:hAnsi="Times New Roman"/>
          <w:sz w:val="24"/>
        </w:rPr>
        <w:t>October 2022</w:t>
      </w:r>
    </w:p>
    <w:p w:rsidR="007E4AB4" w:rsidRPr="005107DF" w:rsidRDefault="007E4AB4" w:rsidP="007E4AB4">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5AFEE645" wp14:editId="7FD4DB00">
                <wp:simplePos x="0" y="0"/>
                <wp:positionH relativeFrom="column">
                  <wp:posOffset>0</wp:posOffset>
                </wp:positionH>
                <wp:positionV relativeFrom="paragraph">
                  <wp:posOffset>152400</wp:posOffset>
                </wp:positionV>
                <wp:extent cx="5943600" cy="635"/>
                <wp:effectExtent l="13970" t="28575" r="14605" b="1841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F4E71" id="Straight Connector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SPM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bCUjzF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7E4AB4" w:rsidRPr="005107DF" w:rsidRDefault="007E4AB4" w:rsidP="007E4AB4">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SELECTION AND AWARD CRITERIA</w:t>
      </w:r>
    </w:p>
    <w:p w:rsidR="007E4AB4" w:rsidRPr="00003BFD" w:rsidRDefault="007E4AB4" w:rsidP="007E4AB4">
      <w:pPr>
        <w:pStyle w:val="BodyText"/>
        <w:rPr>
          <w:rFonts w:ascii="Times New Roman" w:hAnsi="Times New Roman"/>
          <w:b/>
        </w:rPr>
      </w:pPr>
      <w:bookmarkStart w:id="34" w:name="_Toc490062202"/>
      <w:bookmarkStart w:id="35" w:name="_Toc513542229"/>
      <w:bookmarkStart w:id="36" w:name="_Toc517271237"/>
      <w:bookmarkStart w:id="37" w:name="_Toc517434496"/>
      <w:bookmarkStart w:id="38" w:name="_Toc27065101"/>
      <w:r w:rsidRPr="00003BFD">
        <w:rPr>
          <w:rFonts w:ascii="Times New Roman" w:hAnsi="Times New Roman"/>
          <w:b/>
          <w:sz w:val="24"/>
        </w:rPr>
        <w:t>7.</w:t>
      </w:r>
      <w:r w:rsidRPr="00003BFD">
        <w:rPr>
          <w:rFonts w:ascii="Times New Roman" w:hAnsi="Times New Roman"/>
          <w:b/>
          <w:sz w:val="24"/>
        </w:rPr>
        <w:tab/>
        <w:t>Selection and Award criteria</w:t>
      </w:r>
      <w:bookmarkEnd w:id="34"/>
      <w:bookmarkEnd w:id="35"/>
      <w:bookmarkEnd w:id="36"/>
      <w:bookmarkEnd w:id="37"/>
      <w:bookmarkEnd w:id="38"/>
    </w:p>
    <w:p w:rsidR="007E4AB4" w:rsidRPr="005107DF" w:rsidRDefault="007E4AB4" w:rsidP="007E4AB4">
      <w:pPr>
        <w:jc w:val="both"/>
        <w:rPr>
          <w:rFonts w:ascii="Times New Roman" w:eastAsia="Calibri" w:hAnsi="Times New Roman" w:cs="Times New Roman"/>
          <w:b/>
          <w:color w:val="000000"/>
          <w:sz w:val="24"/>
          <w:szCs w:val="24"/>
        </w:rPr>
      </w:pPr>
      <w:r w:rsidRPr="005107DF">
        <w:rPr>
          <w:rFonts w:ascii="Times New Roman" w:eastAsia="Calibri" w:hAnsi="Times New Roman" w:cs="Times New Roman"/>
          <w:b/>
          <w:color w:val="000000"/>
          <w:sz w:val="24"/>
          <w:szCs w:val="24"/>
        </w:rPr>
        <w:t xml:space="preserve">Selection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operational capacity of the Member State Project Leader and Short term experts </w:t>
      </w:r>
      <w:r w:rsidRPr="005107DF">
        <w:rPr>
          <w:rFonts w:ascii="Times New Roman" w:eastAsia="Calibri" w:hAnsi="Times New Roman" w:cs="Times New Roman"/>
          <w:color w:val="000000"/>
          <w:sz w:val="24"/>
          <w:szCs w:val="24"/>
        </w:rPr>
        <w:t>mentioned in the proposal; the assessment is expressed on a</w:t>
      </w:r>
      <w:r w:rsidRPr="005107DF">
        <w:rPr>
          <w:rFonts w:ascii="Times New Roman" w:eastAsia="Calibri" w:hAnsi="Times New Roman" w:cs="Times New Roman"/>
          <w:b/>
          <w:color w:val="000000"/>
          <w:sz w:val="24"/>
          <w:szCs w:val="24"/>
        </w:rPr>
        <w:t xml:space="preserve"> Yes/No </w:t>
      </w:r>
      <w:r w:rsidRPr="005107DF">
        <w:rPr>
          <w:rFonts w:ascii="Times New Roman" w:eastAsia="Calibri" w:hAnsi="Times New Roman" w:cs="Times New Roman"/>
          <w:color w:val="000000"/>
          <w:sz w:val="24"/>
          <w:szCs w:val="24"/>
        </w:rPr>
        <w:t>basis and a single negative evaluation of one criterion disqualifies the proposal.</w:t>
      </w:r>
      <w:r w:rsidRPr="005107DF">
        <w:rPr>
          <w:rFonts w:ascii="Times New Roman" w:eastAsia="Calibri" w:hAnsi="Times New Roman" w:cs="Times New Roman"/>
          <w:b/>
          <w:color w:val="000000"/>
          <w:sz w:val="24"/>
          <w:szCs w:val="24"/>
        </w:rPr>
        <w:t xml:space="preserve"> </w:t>
      </w:r>
    </w:p>
    <w:p w:rsidR="007E4AB4" w:rsidRPr="005107DF" w:rsidRDefault="007E4AB4" w:rsidP="007E4AB4">
      <w:pPr>
        <w:jc w:val="both"/>
        <w:rPr>
          <w:rFonts w:ascii="Times New Roman" w:eastAsia="Calibri" w:hAnsi="Times New Roman" w:cs="Times New Roman"/>
          <w:b/>
          <w:color w:val="000000"/>
          <w:sz w:val="24"/>
          <w:szCs w:val="24"/>
          <w:u w:val="single"/>
        </w:rPr>
      </w:pPr>
      <w:r w:rsidRPr="005107DF">
        <w:rPr>
          <w:rFonts w:ascii="Times New Roman" w:eastAsia="Calibri" w:hAnsi="Times New Roman" w:cs="Times New Roman"/>
          <w:b/>
          <w:color w:val="000000"/>
          <w:sz w:val="24"/>
          <w:szCs w:val="24"/>
        </w:rPr>
        <w:t xml:space="preserve">Award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merit of the main qualifying aspects </w:t>
      </w:r>
      <w:r w:rsidRPr="005107DF">
        <w:rPr>
          <w:rFonts w:ascii="Times New Roman" w:eastAsia="Calibri" w:hAnsi="Times New Roman" w:cs="Times New Roman"/>
          <w:color w:val="000000"/>
          <w:sz w:val="24"/>
          <w:szCs w:val="24"/>
        </w:rPr>
        <w:t>of the proposal and are evaluated applying a</w:t>
      </w:r>
      <w:r w:rsidRPr="005107DF">
        <w:rPr>
          <w:rFonts w:ascii="Times New Roman" w:eastAsia="Calibri" w:hAnsi="Times New Roman" w:cs="Times New Roman"/>
          <w:b/>
          <w:color w:val="000000"/>
          <w:sz w:val="24"/>
          <w:szCs w:val="24"/>
        </w:rPr>
        <w:t xml:space="preserve"> scoring system (1 to 5)</w:t>
      </w:r>
      <w:r w:rsidRPr="005107DF">
        <w:rPr>
          <w:rFonts w:ascii="Times New Roman" w:eastAsia="Calibri" w:hAnsi="Times New Roman" w:cs="Times New Roman"/>
          <w:color w:val="000000"/>
          <w:sz w:val="24"/>
          <w:szCs w:val="24"/>
        </w:rPr>
        <w:t>:</w:t>
      </w:r>
    </w:p>
    <w:p w:rsidR="007E4AB4" w:rsidRPr="005107DF" w:rsidRDefault="007E4AB4" w:rsidP="007E4AB4">
      <w:pPr>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Selection and award of the Member State will be based on an evaluation of several qualitative aspects including but not limited to the proposed methodology, the e</w:t>
      </w:r>
      <w:bookmarkStart w:id="39" w:name="_GoBack"/>
      <w:bookmarkEnd w:id="39"/>
      <w:r w:rsidRPr="005107DF">
        <w:rPr>
          <w:rFonts w:ascii="Times New Roman" w:hAnsi="Times New Roman" w:cs="Times New Roman"/>
          <w:snapToGrid w:val="0"/>
          <w:color w:val="000000"/>
          <w:sz w:val="24"/>
          <w:szCs w:val="24"/>
          <w:lang w:val="en-US"/>
        </w:rPr>
        <w:t>xperience of the proposed Project Leader, the institutional setting and the capacity of the administration and the Member State presentation, etc.</w:t>
      </w:r>
    </w:p>
    <w:p w:rsidR="007E4AB4" w:rsidRPr="005107DF" w:rsidRDefault="007E4AB4" w:rsidP="007E4AB4">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See Annex C6bis of the Twinning Manual:  Twinning Light Administrative compliance and Eligibility grid and Annex C8 of the Twinning Manual Twinning Light Selection Fact Sheet </w:t>
      </w:r>
    </w:p>
    <w:p w:rsidR="007E4AB4" w:rsidRPr="005107DF" w:rsidRDefault="007E4AB4" w:rsidP="007E4AB4">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23E28B75" wp14:editId="450CD61B">
                <wp:simplePos x="0" y="0"/>
                <wp:positionH relativeFrom="column">
                  <wp:posOffset>0</wp:posOffset>
                </wp:positionH>
                <wp:positionV relativeFrom="paragraph">
                  <wp:posOffset>152400</wp:posOffset>
                </wp:positionV>
                <wp:extent cx="5943600" cy="635"/>
                <wp:effectExtent l="13970" t="24130" r="14605" b="1333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D392C" id="Straight Connector 2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" o:allowincell="f" strokecolor="#d4d4d4" strokeweight="1.75pt">
                <v:shadow on="t" origin=".5,-.5" offset="0,-1pt"/>
              </v:line>
            </w:pict>
          </mc:Fallback>
        </mc:AlternateContent>
      </w:r>
    </w:p>
    <w:p w:rsidR="007E4AB4" w:rsidRPr="005107DF" w:rsidRDefault="007E4AB4" w:rsidP="007E4AB4">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APPLICATION FORMALITIES</w:t>
      </w:r>
    </w:p>
    <w:p w:rsidR="007E4AB4" w:rsidRPr="00003BFD" w:rsidRDefault="007E4AB4" w:rsidP="007E4AB4">
      <w:pPr>
        <w:pStyle w:val="BodyText"/>
        <w:rPr>
          <w:rFonts w:ascii="Times New Roman" w:hAnsi="Times New Roman"/>
          <w:b/>
          <w:sz w:val="24"/>
        </w:rPr>
      </w:pPr>
      <w:bookmarkStart w:id="40" w:name="_Toc490062203"/>
      <w:bookmarkStart w:id="41" w:name="_Toc513542230"/>
      <w:bookmarkStart w:id="42" w:name="_Toc517271238"/>
      <w:bookmarkStart w:id="43" w:name="_Toc517434497"/>
      <w:bookmarkStart w:id="44" w:name="_Toc27065102"/>
      <w:r w:rsidRPr="00003BFD">
        <w:rPr>
          <w:rFonts w:ascii="Times New Roman" w:hAnsi="Times New Roman"/>
          <w:b/>
          <w:sz w:val="24"/>
        </w:rPr>
        <w:t>8.</w:t>
      </w:r>
      <w:r w:rsidRPr="00003BFD">
        <w:rPr>
          <w:rFonts w:ascii="Times New Roman" w:hAnsi="Times New Roman"/>
          <w:b/>
          <w:sz w:val="24"/>
        </w:rPr>
        <w:tab/>
        <w:t xml:space="preserve">Twinning proposal and details to </w:t>
      </w:r>
      <w:proofErr w:type="gramStart"/>
      <w:r w:rsidRPr="00003BFD">
        <w:rPr>
          <w:rFonts w:ascii="Times New Roman" w:hAnsi="Times New Roman"/>
          <w:b/>
          <w:sz w:val="24"/>
        </w:rPr>
        <w:t>be provided</w:t>
      </w:r>
      <w:bookmarkEnd w:id="40"/>
      <w:bookmarkEnd w:id="41"/>
      <w:bookmarkEnd w:id="42"/>
      <w:bookmarkEnd w:id="43"/>
      <w:bookmarkEnd w:id="44"/>
      <w:proofErr w:type="gramEnd"/>
    </w:p>
    <w:p w:rsidR="007E4AB4" w:rsidRPr="005107DF" w:rsidRDefault="007E4AB4" w:rsidP="007E4AB4">
      <w:pPr>
        <w:widowControl w:val="0"/>
        <w:spacing w:before="100" w:after="100"/>
        <w:ind w:left="540" w:right="360"/>
        <w:jc w:val="both"/>
        <w:rPr>
          <w:rFonts w:ascii="Times New Roman" w:hAnsi="Times New Roman" w:cs="Times New Roman"/>
          <w:snapToGrid w:val="0"/>
          <w:color w:val="000000"/>
          <w:sz w:val="24"/>
          <w:szCs w:val="24"/>
          <w:lang w:val="en-US"/>
        </w:rPr>
      </w:pPr>
      <w:proofErr w:type="gramStart"/>
      <w:r w:rsidRPr="005107DF">
        <w:rPr>
          <w:rFonts w:ascii="Times New Roman" w:hAnsi="Times New Roman" w:cs="Times New Roman"/>
          <w:snapToGrid w:val="0"/>
          <w:color w:val="000000"/>
          <w:sz w:val="24"/>
          <w:szCs w:val="24"/>
          <w:lang w:val="en-US"/>
        </w:rPr>
        <w:t xml:space="preserve">Twinning proposals must be submitted by the Member State Administration to the </w:t>
      </w:r>
      <w:r w:rsidRPr="005107DF">
        <w:rPr>
          <w:rFonts w:ascii="Times New Roman" w:hAnsi="Times New Roman" w:cs="Times New Roman"/>
          <w:b/>
          <w:snapToGrid w:val="0"/>
          <w:color w:val="000000"/>
          <w:sz w:val="24"/>
          <w:szCs w:val="24"/>
          <w:lang w:val="en-US"/>
        </w:rPr>
        <w:t>EU Member States</w:t>
      </w:r>
      <w:r w:rsidRPr="005107DF">
        <w:rPr>
          <w:rFonts w:ascii="Times New Roman" w:hAnsi="Times New Roman" w:cs="Times New Roman"/>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National Contact Points</w:t>
      </w:r>
      <w:proofErr w:type="gramEnd"/>
      <w:r w:rsidRPr="005107DF">
        <w:rPr>
          <w:rFonts w:ascii="Times New Roman" w:hAnsi="Times New Roman" w:cs="Times New Roman"/>
          <w:b/>
          <w:snapToGrid w:val="0"/>
          <w:color w:val="000000"/>
          <w:sz w:val="24"/>
          <w:szCs w:val="24"/>
          <w:lang w:val="en-US"/>
        </w:rPr>
        <w:t xml:space="preserve"> for Twinning</w:t>
      </w:r>
      <w:r w:rsidRPr="005107DF">
        <w:rPr>
          <w:rFonts w:ascii="Times New Roman" w:hAnsi="Times New Roman" w:cs="Times New Roman"/>
          <w:snapToGrid w:val="0"/>
          <w:color w:val="000000"/>
          <w:sz w:val="24"/>
          <w:szCs w:val="24"/>
          <w:lang w:val="en-US"/>
        </w:rPr>
        <w:t xml:space="preserve"> following the instructions of the </w:t>
      </w:r>
      <w:r w:rsidRPr="005107DF">
        <w:rPr>
          <w:rFonts w:ascii="Times New Roman" w:hAnsi="Times New Roman" w:cs="Times New Roman"/>
          <w:b/>
          <w:snapToGrid w:val="0"/>
          <w:color w:val="000000"/>
          <w:sz w:val="24"/>
          <w:szCs w:val="24"/>
          <w:lang w:val="en-US"/>
        </w:rPr>
        <w:t>Twinning Manual</w:t>
      </w:r>
      <w:r w:rsidR="003605E9">
        <w:rPr>
          <w:rFonts w:ascii="Times New Roman" w:hAnsi="Times New Roman" w:cs="Times New Roman"/>
          <w:b/>
          <w:snapToGrid w:val="0"/>
          <w:color w:val="000000"/>
          <w:sz w:val="24"/>
          <w:szCs w:val="24"/>
          <w:lang w:val="en-US"/>
        </w:rPr>
        <w:t>,</w:t>
      </w:r>
      <w:r w:rsidRPr="005107DF">
        <w:rPr>
          <w:rFonts w:ascii="Times New Roman" w:hAnsi="Times New Roman" w:cs="Times New Roman"/>
          <w:snapToGrid w:val="0"/>
          <w:color w:val="000000"/>
          <w:sz w:val="24"/>
          <w:szCs w:val="24"/>
          <w:lang w:val="en-US"/>
        </w:rPr>
        <w:t xml:space="preserve"> which must be strictly observed (including the use of the template).</w:t>
      </w:r>
    </w:p>
    <w:p w:rsidR="007E4AB4" w:rsidRPr="005107DF" w:rsidRDefault="007E4AB4" w:rsidP="007E4AB4">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b/>
          <w:snapToGrid w:val="0"/>
          <w:color w:val="000000"/>
          <w:sz w:val="24"/>
          <w:szCs w:val="24"/>
          <w:lang w:val="en-US"/>
        </w:rPr>
        <w:lastRenderedPageBreak/>
        <w:t>Only one Twinning proposal for Member State</w:t>
      </w:r>
      <w:r w:rsidRPr="005107DF">
        <w:rPr>
          <w:rFonts w:ascii="Times New Roman" w:hAnsi="Times New Roman" w:cs="Times New Roman"/>
          <w:snapToGrid w:val="0"/>
          <w:color w:val="000000"/>
          <w:sz w:val="24"/>
          <w:szCs w:val="24"/>
          <w:lang w:val="en-US"/>
        </w:rPr>
        <w:t xml:space="preserve"> can be submitted by the </w:t>
      </w:r>
      <w:r w:rsidRPr="005107DF">
        <w:rPr>
          <w:rFonts w:ascii="Times New Roman" w:hAnsi="Times New Roman" w:cs="Times New Roman"/>
          <w:b/>
          <w:snapToGrid w:val="0"/>
          <w:color w:val="000000"/>
          <w:sz w:val="24"/>
          <w:szCs w:val="24"/>
          <w:lang w:val="en-US"/>
        </w:rPr>
        <w:t xml:space="preserve">Member State National Contact Points for Twinning </w:t>
      </w:r>
      <w:r w:rsidRPr="005107DF">
        <w:rPr>
          <w:rFonts w:ascii="Times New Roman" w:hAnsi="Times New Roman" w:cs="Times New Roman"/>
          <w:snapToGrid w:val="0"/>
          <w:color w:val="000000"/>
          <w:sz w:val="24"/>
          <w:szCs w:val="24"/>
          <w:lang w:val="en-US"/>
        </w:rPr>
        <w:t xml:space="preserve">to the Contracting Authority within the deadline for applications. </w:t>
      </w:r>
    </w:p>
    <w:p w:rsidR="007E4AB4" w:rsidRPr="005107DF" w:rsidRDefault="007E4AB4" w:rsidP="007E4AB4">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MS application </w:t>
      </w:r>
      <w:proofErr w:type="gramStart"/>
      <w:r w:rsidRPr="005107DF">
        <w:rPr>
          <w:rFonts w:ascii="Times New Roman" w:hAnsi="Times New Roman" w:cs="Times New Roman"/>
          <w:snapToGrid w:val="0"/>
          <w:color w:val="000000"/>
          <w:sz w:val="24"/>
          <w:szCs w:val="24"/>
          <w:lang w:val="en-US"/>
        </w:rPr>
        <w:t>should be submitted</w:t>
      </w:r>
      <w:proofErr w:type="gramEnd"/>
      <w:r w:rsidRPr="005107DF">
        <w:rPr>
          <w:rFonts w:ascii="Times New Roman" w:hAnsi="Times New Roman" w:cs="Times New Roman"/>
          <w:snapToGrid w:val="0"/>
          <w:color w:val="000000"/>
          <w:sz w:val="24"/>
          <w:szCs w:val="24"/>
          <w:lang w:val="en-US"/>
        </w:rPr>
        <w:t xml:space="preserve"> to the Contracting Authority via the email address of </w:t>
      </w:r>
      <w:r w:rsidRPr="005107DF">
        <w:rPr>
          <w:rFonts w:ascii="Times New Roman" w:hAnsi="Times New Roman" w:cs="Times New Roman"/>
          <w:b/>
          <w:snapToGrid w:val="0"/>
          <w:color w:val="000000"/>
          <w:sz w:val="24"/>
          <w:szCs w:val="24"/>
          <w:lang w:val="en-US"/>
        </w:rPr>
        <w:t>Member State National Contact Points for Twinning.</w:t>
      </w:r>
    </w:p>
    <w:p w:rsidR="007E4AB4" w:rsidRPr="005107DF" w:rsidRDefault="007E4AB4" w:rsidP="007E4AB4">
      <w:pPr>
        <w:ind w:left="540" w:hanging="540"/>
        <w:jc w:val="both"/>
        <w:outlineLvl w:val="0"/>
        <w:rPr>
          <w:rFonts w:ascii="Times New Roman" w:hAnsi="Times New Roman" w:cs="Times New Roman"/>
          <w:b/>
          <w:color w:val="000000"/>
          <w:sz w:val="24"/>
          <w:szCs w:val="24"/>
        </w:rPr>
      </w:pPr>
    </w:p>
    <w:p w:rsidR="007E4AB4" w:rsidRPr="00003BFD" w:rsidRDefault="007E4AB4" w:rsidP="007E4AB4">
      <w:pPr>
        <w:pStyle w:val="BodyText"/>
        <w:rPr>
          <w:rFonts w:ascii="Times New Roman" w:hAnsi="Times New Roman"/>
          <w:b/>
          <w:sz w:val="24"/>
        </w:rPr>
      </w:pPr>
      <w:bookmarkStart w:id="45" w:name="_Toc490062204"/>
      <w:bookmarkStart w:id="46" w:name="_Toc513542231"/>
      <w:bookmarkStart w:id="47" w:name="_Toc517271239"/>
      <w:bookmarkStart w:id="48" w:name="_Toc517434498"/>
      <w:bookmarkStart w:id="49" w:name="_Toc27065103"/>
      <w:r w:rsidRPr="00003BFD">
        <w:rPr>
          <w:rFonts w:ascii="Times New Roman" w:hAnsi="Times New Roman"/>
          <w:b/>
          <w:sz w:val="24"/>
        </w:rPr>
        <w:t>9.</w:t>
      </w:r>
      <w:r w:rsidRPr="00003BFD">
        <w:rPr>
          <w:rFonts w:ascii="Times New Roman" w:hAnsi="Times New Roman"/>
          <w:b/>
          <w:sz w:val="24"/>
        </w:rPr>
        <w:tab/>
        <w:t>Deadline for applications</w:t>
      </w:r>
      <w:bookmarkEnd w:id="45"/>
      <w:bookmarkEnd w:id="46"/>
      <w:bookmarkEnd w:id="47"/>
      <w:bookmarkEnd w:id="48"/>
      <w:bookmarkEnd w:id="49"/>
    </w:p>
    <w:p w:rsidR="007E4AB4" w:rsidRPr="005107DF" w:rsidRDefault="007E4AB4" w:rsidP="007E4AB4">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Deadline for submission of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proposals by the MS National Contact Points to the Contracting Authority:     </w:t>
      </w:r>
      <w:r w:rsidR="009322C3" w:rsidRPr="009322C3">
        <w:rPr>
          <w:rFonts w:ascii="Times New Roman" w:hAnsi="Times New Roman" w:cs="Times New Roman"/>
          <w:b/>
          <w:snapToGrid w:val="0"/>
          <w:color w:val="000000"/>
          <w:sz w:val="24"/>
          <w:szCs w:val="24"/>
          <w:lang w:val="en-US"/>
        </w:rPr>
        <w:t>19</w:t>
      </w:r>
      <w:r w:rsidR="009322C3" w:rsidRPr="009322C3">
        <w:rPr>
          <w:rFonts w:ascii="Times New Roman" w:hAnsi="Times New Roman" w:cs="Times New Roman"/>
          <w:b/>
          <w:snapToGrid w:val="0"/>
          <w:color w:val="000000"/>
          <w:sz w:val="24"/>
          <w:szCs w:val="24"/>
          <w:vertAlign w:val="superscript"/>
          <w:lang w:val="en-US"/>
        </w:rPr>
        <w:t>th</w:t>
      </w:r>
      <w:r w:rsidR="009322C3" w:rsidRPr="009322C3">
        <w:rPr>
          <w:rFonts w:ascii="Times New Roman" w:hAnsi="Times New Roman" w:cs="Times New Roman"/>
          <w:b/>
          <w:snapToGrid w:val="0"/>
          <w:color w:val="000000"/>
          <w:sz w:val="24"/>
          <w:szCs w:val="24"/>
          <w:lang w:val="en-US"/>
        </w:rPr>
        <w:t xml:space="preserve"> September 2022</w:t>
      </w:r>
      <w:r w:rsidRPr="005107DF">
        <w:rPr>
          <w:rFonts w:ascii="Times New Roman" w:hAnsi="Times New Roman" w:cs="Times New Roman"/>
          <w:snapToGrid w:val="0"/>
          <w:color w:val="000000"/>
          <w:sz w:val="24"/>
          <w:szCs w:val="24"/>
          <w:lang w:val="en-US"/>
        </w:rPr>
        <w:t xml:space="preserve">     </w:t>
      </w:r>
    </w:p>
    <w:p w:rsidR="007E4AB4" w:rsidRPr="005107DF" w:rsidRDefault="007E4AB4" w:rsidP="007E4AB4">
      <w:pPr>
        <w:widowControl w:val="0"/>
        <w:spacing w:before="100" w:after="100"/>
        <w:ind w:left="540"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deadline for submission of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proposals by the EU Member State Public Administrations to the corresponding National Contact Point is decided by the latter.</w:t>
      </w:r>
    </w:p>
    <w:p w:rsidR="007E4AB4" w:rsidRPr="005107DF" w:rsidRDefault="007E4AB4" w:rsidP="007E4AB4">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Any application </w:t>
      </w:r>
      <w:r w:rsidRPr="005107DF">
        <w:rPr>
          <w:rFonts w:ascii="Times New Roman" w:hAnsi="Times New Roman" w:cs="Times New Roman"/>
          <w:snapToGrid w:val="0"/>
          <w:color w:val="000000"/>
          <w:sz w:val="24"/>
          <w:szCs w:val="24"/>
          <w:u w:val="single"/>
          <w:lang w:val="en-US"/>
        </w:rPr>
        <w:t>received</w:t>
      </w:r>
      <w:r w:rsidRPr="005107DF">
        <w:rPr>
          <w:rFonts w:ascii="Times New Roman" w:hAnsi="Times New Roman" w:cs="Times New Roman"/>
          <w:snapToGrid w:val="0"/>
          <w:color w:val="000000"/>
          <w:sz w:val="24"/>
          <w:szCs w:val="24"/>
          <w:lang w:val="en-US"/>
        </w:rPr>
        <w:t xml:space="preserve"> by the Contracting Authority after this deadline will not be considered.</w:t>
      </w:r>
    </w:p>
    <w:p w:rsidR="007E4AB4" w:rsidRPr="005107DF" w:rsidRDefault="007E4AB4" w:rsidP="007E4AB4">
      <w:pPr>
        <w:ind w:left="540" w:hanging="540"/>
        <w:outlineLvl w:val="0"/>
        <w:rPr>
          <w:rFonts w:ascii="Times New Roman" w:hAnsi="Times New Roman" w:cs="Times New Roman"/>
          <w:b/>
          <w:color w:val="000000"/>
          <w:sz w:val="24"/>
          <w:szCs w:val="24"/>
        </w:rPr>
      </w:pPr>
    </w:p>
    <w:p w:rsidR="007E4AB4" w:rsidRPr="00003BFD" w:rsidRDefault="007E4AB4" w:rsidP="007E4AB4">
      <w:pPr>
        <w:pStyle w:val="BodyText"/>
        <w:rPr>
          <w:rFonts w:ascii="Times New Roman" w:hAnsi="Times New Roman"/>
          <w:b/>
          <w:sz w:val="24"/>
        </w:rPr>
      </w:pPr>
      <w:bookmarkStart w:id="50" w:name="_Toc490062205"/>
      <w:bookmarkStart w:id="51" w:name="_Toc513542232"/>
      <w:bookmarkStart w:id="52" w:name="_Toc517271240"/>
      <w:bookmarkStart w:id="53" w:name="_Toc517434499"/>
      <w:bookmarkStart w:id="54" w:name="_Toc27065104"/>
      <w:r w:rsidRPr="00003BFD">
        <w:rPr>
          <w:rFonts w:ascii="Times New Roman" w:hAnsi="Times New Roman"/>
          <w:b/>
          <w:sz w:val="24"/>
        </w:rPr>
        <w:t>10.</w:t>
      </w:r>
      <w:r w:rsidRPr="00003BFD">
        <w:rPr>
          <w:rFonts w:ascii="Times New Roman" w:hAnsi="Times New Roman"/>
          <w:b/>
          <w:sz w:val="24"/>
        </w:rPr>
        <w:tab/>
        <w:t>Detailed information</w:t>
      </w:r>
      <w:bookmarkEnd w:id="50"/>
      <w:bookmarkEnd w:id="51"/>
      <w:bookmarkEnd w:id="52"/>
      <w:bookmarkEnd w:id="53"/>
      <w:bookmarkEnd w:id="54"/>
    </w:p>
    <w:p w:rsidR="007E4AB4" w:rsidRPr="005107DF" w:rsidRDefault="007E4AB4" w:rsidP="007E4AB4">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Detailed information on this Call for Proposals is contained in the Twinning Manual and in the specific project Twinning Fiche, which is available at the European Union Member States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w:t>
      </w:r>
    </w:p>
    <w:p w:rsidR="003605E9" w:rsidRDefault="007E4AB4" w:rsidP="007E4AB4">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tentative date envisaged for starting the evaluation committee meetings is: </w:t>
      </w:r>
    </w:p>
    <w:p w:rsidR="007E4AB4" w:rsidRPr="003605E9" w:rsidRDefault="003605E9" w:rsidP="007E4AB4">
      <w:pPr>
        <w:widowControl w:val="0"/>
        <w:spacing w:before="100" w:after="100"/>
        <w:ind w:left="540" w:right="360"/>
        <w:rPr>
          <w:rFonts w:ascii="Times New Roman" w:hAnsi="Times New Roman" w:cs="Times New Roman"/>
          <w:b/>
          <w:snapToGrid w:val="0"/>
          <w:color w:val="000000"/>
          <w:lang w:val="en-US"/>
        </w:rPr>
      </w:pPr>
      <w:r w:rsidRPr="003605E9">
        <w:rPr>
          <w:rFonts w:ascii="Times New Roman" w:hAnsi="Times New Roman" w:cs="Times New Roman"/>
          <w:b/>
          <w:snapToGrid w:val="0"/>
          <w:color w:val="000000"/>
          <w:sz w:val="24"/>
          <w:szCs w:val="24"/>
          <w:lang w:val="en-US"/>
        </w:rPr>
        <w:t>26</w:t>
      </w:r>
      <w:r w:rsidRPr="003605E9">
        <w:rPr>
          <w:rFonts w:ascii="Times New Roman" w:hAnsi="Times New Roman" w:cs="Times New Roman"/>
          <w:b/>
          <w:snapToGrid w:val="0"/>
          <w:color w:val="000000"/>
          <w:sz w:val="24"/>
          <w:szCs w:val="24"/>
          <w:vertAlign w:val="superscript"/>
          <w:lang w:val="en-US"/>
        </w:rPr>
        <w:t>th</w:t>
      </w:r>
      <w:r w:rsidRPr="003605E9">
        <w:rPr>
          <w:rFonts w:ascii="Times New Roman" w:hAnsi="Times New Roman" w:cs="Times New Roman"/>
          <w:b/>
          <w:snapToGrid w:val="0"/>
          <w:color w:val="000000"/>
          <w:sz w:val="24"/>
          <w:szCs w:val="24"/>
          <w:lang w:val="en-US"/>
        </w:rPr>
        <w:t xml:space="preserve"> September 2022</w:t>
      </w:r>
    </w:p>
    <w:p w:rsidR="007E4AB4" w:rsidRDefault="007E4AB4" w:rsidP="003605E9">
      <w:pPr>
        <w:jc w:val="both"/>
        <w:rPr>
          <w:rFonts w:ascii="Times New Roman" w:eastAsia="Times New Roman" w:hAnsi="Times New Roman" w:cs="Times New Roman"/>
          <w:snapToGrid w:val="0"/>
          <w:color w:val="000000"/>
          <w:sz w:val="24"/>
          <w:szCs w:val="24"/>
          <w:highlight w:val="yellow"/>
          <w:lang w:val="en-US"/>
        </w:rPr>
      </w:pPr>
    </w:p>
    <w:p w:rsidR="007E4AB4" w:rsidRDefault="007E4AB4" w:rsidP="007E4AB4">
      <w:pPr>
        <w:ind w:left="540"/>
        <w:jc w:val="both"/>
        <w:rPr>
          <w:rFonts w:ascii="Times New Roman" w:eastAsia="Times New Roman" w:hAnsi="Times New Roman" w:cs="Times New Roman"/>
          <w:snapToGrid w:val="0"/>
          <w:color w:val="000000"/>
          <w:sz w:val="24"/>
          <w:szCs w:val="24"/>
          <w:highlight w:val="yellow"/>
          <w:lang w:val="en-US"/>
        </w:rPr>
      </w:pPr>
    </w:p>
    <w:p w:rsidR="007E4AB4" w:rsidRPr="005107DF" w:rsidRDefault="007E4AB4" w:rsidP="007E4AB4">
      <w:pPr>
        <w:ind w:left="540"/>
        <w:jc w:val="both"/>
        <w:rPr>
          <w:rFonts w:ascii="Times New Roman" w:eastAsia="Times New Roman" w:hAnsi="Times New Roman" w:cs="Times New Roman"/>
          <w:snapToGrid w:val="0"/>
          <w:color w:val="000000"/>
          <w:sz w:val="24"/>
          <w:szCs w:val="24"/>
          <w:highlight w:val="yellow"/>
          <w:lang w:val="en-US"/>
        </w:rPr>
      </w:pPr>
    </w:p>
    <w:p w:rsidR="009814DA" w:rsidRPr="007E4AB4" w:rsidRDefault="009814DA">
      <w:pPr>
        <w:rPr>
          <w:lang w:val="en-US"/>
        </w:rPr>
      </w:pPr>
    </w:p>
    <w:sectPr w:rsidR="009814DA" w:rsidRPr="007E4A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E4AB4"/>
    <w:rsid w:val="002260FF"/>
    <w:rsid w:val="003605E9"/>
    <w:rsid w:val="007E4AB4"/>
    <w:rsid w:val="009322C3"/>
    <w:rsid w:val="009814DA"/>
    <w:rsid w:val="00DD50F3"/>
    <w:rsid w:val="00E007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C87A3"/>
  <w15:chartTrackingRefBased/>
  <w15:docId w15:val="{F06F5075-71B7-4F27-B90A-7A6FF6BAB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AB4"/>
    <w:pPr>
      <w:spacing w:after="200" w:line="276" w:lineRule="auto"/>
    </w:pPr>
  </w:style>
  <w:style w:type="paragraph" w:styleId="Heading2">
    <w:name w:val="heading 2"/>
    <w:basedOn w:val="Normal"/>
    <w:next w:val="Normal"/>
    <w:link w:val="Heading2Char"/>
    <w:qFormat/>
    <w:rsid w:val="007E4AB4"/>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E4AB4"/>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7E4AB4"/>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7E4AB4"/>
    <w:rPr>
      <w:rFonts w:ascii="Times" w:eastAsia="Times New Roman" w:hAnsi="Times"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FORMAGNANA Eleonora (EEAS-PODGORICA)</dc:creator>
  <cp:keywords/>
  <dc:description/>
  <cp:lastModifiedBy>FORMAGNANA Eleonora (EEAS-PODGORICA)</cp:lastModifiedBy>
  <cp:revision>3</cp:revision>
  <dcterms:created xsi:type="dcterms:W3CDTF">2022-06-09T10:13:00Z</dcterms:created>
  <dcterms:modified xsi:type="dcterms:W3CDTF">2022-06-13T08:35:00Z</dcterms:modified>
</cp:coreProperties>
</file>